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698419" w14:textId="77777777" w:rsidR="005763D7" w:rsidRPr="00523A57" w:rsidRDefault="005763D7">
      <w:pPr>
        <w:rPr>
          <w:rFonts w:asciiTheme="minorHAnsi" w:hAnsiTheme="minorHAnsi"/>
        </w:rPr>
      </w:pPr>
    </w:p>
    <w:p w14:paraId="596402F3" w14:textId="77777777" w:rsidR="00EB50FC" w:rsidRPr="00523A57" w:rsidRDefault="00EB50FC" w:rsidP="00EB50FC">
      <w:pPr>
        <w:rPr>
          <w:rFonts w:asciiTheme="minorHAnsi" w:hAnsiTheme="minorHAnsi"/>
        </w:rPr>
      </w:pPr>
    </w:p>
    <w:p w14:paraId="299D3D39" w14:textId="37EE2ADC" w:rsidR="00D165DE" w:rsidRPr="00523A57" w:rsidRDefault="00291959">
      <w:pPr>
        <w:rPr>
          <w:rFonts w:asciiTheme="minorHAnsi" w:hAnsiTheme="minorHAnsi"/>
          <w:b/>
          <w:sz w:val="32"/>
          <w:szCs w:val="32"/>
        </w:rPr>
      </w:pPr>
      <w:r w:rsidRPr="00523A57">
        <w:rPr>
          <w:rFonts w:asciiTheme="minorHAnsi" w:hAnsiTheme="minorHAnsi"/>
          <w:b/>
          <w:sz w:val="32"/>
          <w:szCs w:val="32"/>
        </w:rPr>
        <w:t xml:space="preserve">STEAM Briefing </w:t>
      </w:r>
      <w:r w:rsidR="00A81DC7" w:rsidRPr="00523A57">
        <w:rPr>
          <w:rFonts w:asciiTheme="minorHAnsi" w:hAnsiTheme="minorHAnsi"/>
          <w:b/>
          <w:sz w:val="32"/>
          <w:szCs w:val="32"/>
        </w:rPr>
        <w:t>References</w:t>
      </w:r>
    </w:p>
    <w:p w14:paraId="0492A184" w14:textId="77777777" w:rsidR="00291959" w:rsidRPr="00523A57" w:rsidRDefault="00291959">
      <w:pPr>
        <w:rPr>
          <w:rFonts w:asciiTheme="minorHAnsi" w:hAnsiTheme="minorHAnsi"/>
          <w:b/>
        </w:rPr>
      </w:pPr>
    </w:p>
    <w:p w14:paraId="75292C2C" w14:textId="2BAC41C6" w:rsidR="00C3793E" w:rsidRPr="00523A57" w:rsidRDefault="00C3793E" w:rsidP="00C3793E">
      <w:pPr>
        <w:pStyle w:val="FootnoteText"/>
        <w:rPr>
          <w:rFonts w:asciiTheme="minorHAnsi" w:hAnsiTheme="minorHAnsi"/>
        </w:rPr>
      </w:pPr>
      <w:proofErr w:type="spellStart"/>
      <w:r w:rsidRPr="00523A57">
        <w:rPr>
          <w:rFonts w:asciiTheme="minorHAnsi" w:hAnsiTheme="minorHAnsi"/>
        </w:rPr>
        <w:t>Bakhshi</w:t>
      </w:r>
      <w:proofErr w:type="spellEnd"/>
      <w:r w:rsidRPr="00523A57">
        <w:rPr>
          <w:rFonts w:asciiTheme="minorHAnsi" w:hAnsiTheme="minorHAnsi"/>
        </w:rPr>
        <w:t xml:space="preserve">, H., Frey, C.B., and Osborne, M. (2015) </w:t>
      </w:r>
      <w:hyperlink r:id="rId8" w:history="1">
        <w:r w:rsidRPr="00523A57">
          <w:rPr>
            <w:rStyle w:val="Hyperlink"/>
            <w:rFonts w:asciiTheme="minorHAnsi" w:hAnsiTheme="minorHAnsi"/>
            <w:i/>
          </w:rPr>
          <w:t>Creativity vs. Robots: The creative economy and the future of employment</w:t>
        </w:r>
        <w:r w:rsidRPr="00523A57">
          <w:rPr>
            <w:rStyle w:val="Hyperlink"/>
            <w:rFonts w:asciiTheme="minorHAnsi" w:hAnsiTheme="minorHAnsi"/>
          </w:rPr>
          <w:t>.</w:t>
        </w:r>
      </w:hyperlink>
      <w:r w:rsidRPr="00523A57">
        <w:rPr>
          <w:rFonts w:asciiTheme="minorHAnsi" w:hAnsiTheme="minorHAnsi"/>
        </w:rPr>
        <w:t xml:space="preserve"> London: </w:t>
      </w:r>
      <w:proofErr w:type="spellStart"/>
      <w:r w:rsidRPr="00523A57">
        <w:rPr>
          <w:rFonts w:asciiTheme="minorHAnsi" w:hAnsiTheme="minorHAnsi"/>
        </w:rPr>
        <w:t>Nesta</w:t>
      </w:r>
      <w:proofErr w:type="spellEnd"/>
      <w:r w:rsidRPr="00523A57">
        <w:rPr>
          <w:rFonts w:asciiTheme="minorHAnsi" w:hAnsiTheme="minorHAnsi"/>
        </w:rPr>
        <w:t>.</w:t>
      </w:r>
    </w:p>
    <w:p w14:paraId="46EF1675" w14:textId="77777777" w:rsidR="00291959" w:rsidRPr="00523A57" w:rsidRDefault="00291959" w:rsidP="004E2AA3">
      <w:pPr>
        <w:pStyle w:val="EndnoteText"/>
        <w:rPr>
          <w:rFonts w:asciiTheme="minorHAnsi" w:hAnsiTheme="minorHAnsi"/>
          <w:lang w:val="en-US"/>
        </w:rPr>
      </w:pPr>
    </w:p>
    <w:p w14:paraId="4350A827" w14:textId="548B8C58" w:rsidR="00D165DE" w:rsidRPr="00523A57" w:rsidRDefault="00291959" w:rsidP="004E2AA3">
      <w:pPr>
        <w:pStyle w:val="EndnoteText"/>
        <w:rPr>
          <w:rFonts w:asciiTheme="minorHAnsi" w:hAnsiTheme="minorHAnsi"/>
          <w:lang w:val="en-US"/>
        </w:rPr>
      </w:pPr>
      <w:r w:rsidRPr="00523A57">
        <w:rPr>
          <w:rFonts w:asciiTheme="minorHAnsi" w:hAnsiTheme="minorHAnsi"/>
          <w:lang w:val="en-US"/>
        </w:rPr>
        <w:t>Lord Baker of Dorking CH (2014)</w:t>
      </w:r>
      <w:r w:rsidR="00D165DE" w:rsidRPr="00523A57">
        <w:rPr>
          <w:rFonts w:asciiTheme="minorHAnsi" w:hAnsiTheme="minorHAnsi"/>
          <w:lang w:val="en-US"/>
        </w:rPr>
        <w:t xml:space="preserve"> </w:t>
      </w:r>
      <w:hyperlink r:id="rId9" w:history="1">
        <w:r w:rsidR="00D165DE" w:rsidRPr="00142B4A">
          <w:rPr>
            <w:rStyle w:val="Hyperlink"/>
            <w:rFonts w:asciiTheme="minorHAnsi" w:hAnsiTheme="minorHAnsi"/>
            <w:i/>
            <w:lang w:val="en-US"/>
          </w:rPr>
          <w:t>The Skills Mismatch</w:t>
        </w:r>
      </w:hyperlink>
      <w:r w:rsidR="002B0ABB" w:rsidRPr="00523A57">
        <w:rPr>
          <w:rFonts w:asciiTheme="minorHAnsi" w:hAnsiTheme="minorHAnsi"/>
          <w:lang w:val="en-US"/>
        </w:rPr>
        <w:t xml:space="preserve">. </w:t>
      </w:r>
      <w:r w:rsidR="00D165DE" w:rsidRPr="00523A57">
        <w:rPr>
          <w:rFonts w:asciiTheme="minorHAnsi" w:hAnsiTheme="minorHAnsi"/>
          <w:lang w:val="en-US"/>
        </w:rPr>
        <w:t>L</w:t>
      </w:r>
      <w:r w:rsidR="008256E0" w:rsidRPr="00523A57">
        <w:rPr>
          <w:rFonts w:asciiTheme="minorHAnsi" w:hAnsiTheme="minorHAnsi"/>
          <w:lang w:val="en-US"/>
        </w:rPr>
        <w:t>ondon: T</w:t>
      </w:r>
      <w:r w:rsidRPr="00523A57">
        <w:rPr>
          <w:rFonts w:asciiTheme="minorHAnsi" w:hAnsiTheme="minorHAnsi"/>
          <w:lang w:val="en-US"/>
        </w:rPr>
        <w:t>he Edge Foundation</w:t>
      </w:r>
    </w:p>
    <w:p w14:paraId="1B5D688C" w14:textId="77777777" w:rsidR="00291959" w:rsidRPr="00523A57" w:rsidRDefault="00291959" w:rsidP="004E2AA3">
      <w:pPr>
        <w:pStyle w:val="EndnoteText"/>
        <w:rPr>
          <w:rFonts w:asciiTheme="minorHAnsi" w:hAnsiTheme="minorHAnsi"/>
          <w:lang w:val="en-US"/>
        </w:rPr>
      </w:pPr>
    </w:p>
    <w:p w14:paraId="52BE9585" w14:textId="4689707D" w:rsidR="00D165DE" w:rsidRPr="00523A57" w:rsidRDefault="00D165DE" w:rsidP="004E2AA3">
      <w:pPr>
        <w:pStyle w:val="EndnoteText"/>
        <w:rPr>
          <w:rFonts w:asciiTheme="minorHAnsi" w:hAnsiTheme="minorHAnsi"/>
          <w:lang w:val="en-US"/>
        </w:rPr>
      </w:pPr>
      <w:r w:rsidRPr="00523A57">
        <w:rPr>
          <w:rFonts w:asciiTheme="minorHAnsi" w:hAnsiTheme="minorHAnsi"/>
          <w:lang w:val="en-US"/>
        </w:rPr>
        <w:t>Culture and Sport Evidence Programme (CASE)</w:t>
      </w:r>
      <w:r w:rsidR="00291959" w:rsidRPr="00523A57">
        <w:rPr>
          <w:rFonts w:asciiTheme="minorHAnsi" w:hAnsiTheme="minorHAnsi"/>
          <w:lang w:val="en-US"/>
        </w:rPr>
        <w:t xml:space="preserve"> (2010)</w:t>
      </w:r>
      <w:r w:rsidRPr="00523A57">
        <w:rPr>
          <w:rFonts w:asciiTheme="minorHAnsi" w:hAnsiTheme="minorHAnsi"/>
          <w:lang w:val="en-US"/>
        </w:rPr>
        <w:t xml:space="preserve"> </w:t>
      </w:r>
      <w:hyperlink r:id="rId10" w:history="1">
        <w:r w:rsidRPr="00142B4A">
          <w:rPr>
            <w:rStyle w:val="Hyperlink"/>
            <w:rFonts w:asciiTheme="minorHAnsi" w:hAnsiTheme="minorHAnsi"/>
            <w:i/>
            <w:lang w:val="en-US"/>
          </w:rPr>
          <w:t>Understanding the impact of e</w:t>
        </w:r>
        <w:r w:rsidR="002B0ABB" w:rsidRPr="00142B4A">
          <w:rPr>
            <w:rStyle w:val="Hyperlink"/>
            <w:rFonts w:asciiTheme="minorHAnsi" w:hAnsiTheme="minorHAnsi"/>
            <w:i/>
            <w:lang w:val="en-US"/>
          </w:rPr>
          <w:t>ngagement in culture and sport</w:t>
        </w:r>
      </w:hyperlink>
      <w:r w:rsidR="002B0ABB" w:rsidRPr="00523A57">
        <w:rPr>
          <w:rFonts w:asciiTheme="minorHAnsi" w:hAnsiTheme="minorHAnsi"/>
          <w:lang w:val="en-US"/>
        </w:rPr>
        <w:t xml:space="preserve">. </w:t>
      </w:r>
      <w:r w:rsidR="00291959" w:rsidRPr="00523A57">
        <w:rPr>
          <w:rFonts w:asciiTheme="minorHAnsi" w:hAnsiTheme="minorHAnsi"/>
          <w:lang w:val="en-US"/>
        </w:rPr>
        <w:t>London: DCMS</w:t>
      </w:r>
      <w:r w:rsidR="002B0ABB" w:rsidRPr="00523A57">
        <w:rPr>
          <w:rFonts w:asciiTheme="minorHAnsi" w:hAnsiTheme="minorHAnsi"/>
          <w:lang w:val="en-US"/>
        </w:rPr>
        <w:t>.</w:t>
      </w:r>
    </w:p>
    <w:p w14:paraId="5D3D6CDB" w14:textId="77777777" w:rsidR="00291959" w:rsidRPr="00523A57" w:rsidRDefault="00291959" w:rsidP="004E2AA3">
      <w:pPr>
        <w:pStyle w:val="Bibliography"/>
        <w:rPr>
          <w:rFonts w:asciiTheme="minorHAnsi" w:hAnsiTheme="minorHAnsi"/>
          <w:noProof/>
        </w:rPr>
      </w:pPr>
    </w:p>
    <w:p w14:paraId="6441EA17" w14:textId="167924AD" w:rsidR="00D165DE" w:rsidRPr="00523A57" w:rsidRDefault="004E2AA3" w:rsidP="004E2AA3">
      <w:pPr>
        <w:pStyle w:val="Bibliography"/>
        <w:rPr>
          <w:rFonts w:asciiTheme="minorHAnsi" w:hAnsiTheme="minorHAnsi"/>
          <w:noProof/>
        </w:rPr>
      </w:pPr>
      <w:r w:rsidRPr="00523A57">
        <w:rPr>
          <w:rFonts w:asciiTheme="minorHAnsi" w:hAnsiTheme="minorHAnsi"/>
          <w:noProof/>
        </w:rPr>
        <w:t xml:space="preserve">Cultural </w:t>
      </w:r>
      <w:r w:rsidR="00291959" w:rsidRPr="00523A57">
        <w:rPr>
          <w:rFonts w:asciiTheme="minorHAnsi" w:hAnsiTheme="minorHAnsi"/>
          <w:noProof/>
        </w:rPr>
        <w:t>Learning Alliance (2017)</w:t>
      </w:r>
      <w:r w:rsidR="00D165DE" w:rsidRPr="00523A57">
        <w:rPr>
          <w:rFonts w:asciiTheme="minorHAnsi" w:hAnsiTheme="minorHAnsi"/>
          <w:noProof/>
        </w:rPr>
        <w:t xml:space="preserve"> </w:t>
      </w:r>
      <w:hyperlink r:id="rId11" w:history="1">
        <w:r w:rsidR="00D165DE" w:rsidRPr="00142B4A">
          <w:rPr>
            <w:rStyle w:val="Hyperlink"/>
            <w:rFonts w:asciiTheme="minorHAnsi" w:hAnsiTheme="minorHAnsi"/>
            <w:i/>
            <w:iCs/>
            <w:noProof/>
          </w:rPr>
          <w:t>Key Research Findings: the case for cultural learning</w:t>
        </w:r>
      </w:hyperlink>
      <w:r w:rsidR="002B0ABB" w:rsidRPr="00523A57">
        <w:rPr>
          <w:rFonts w:asciiTheme="minorHAnsi" w:hAnsiTheme="minorHAnsi"/>
          <w:i/>
          <w:iCs/>
          <w:noProof/>
        </w:rPr>
        <w:t xml:space="preserve">. </w:t>
      </w:r>
      <w:r w:rsidR="00D165DE" w:rsidRPr="00523A57">
        <w:rPr>
          <w:rFonts w:asciiTheme="minorHAnsi" w:hAnsiTheme="minorHAnsi"/>
          <w:noProof/>
        </w:rPr>
        <w:t>Lon</w:t>
      </w:r>
      <w:r w:rsidR="002B0ABB" w:rsidRPr="00523A57">
        <w:rPr>
          <w:rFonts w:asciiTheme="minorHAnsi" w:hAnsiTheme="minorHAnsi"/>
          <w:noProof/>
        </w:rPr>
        <w:t>don: Cultural Learning Alliance.</w:t>
      </w:r>
    </w:p>
    <w:p w14:paraId="1885EC0C" w14:textId="77777777" w:rsidR="00291959" w:rsidRPr="00523A57" w:rsidRDefault="00291959" w:rsidP="004E2AA3">
      <w:pPr>
        <w:pStyle w:val="Heading1"/>
        <w:tabs>
          <w:tab w:val="left" w:pos="3013"/>
        </w:tabs>
        <w:spacing w:before="0"/>
        <w:rPr>
          <w:rFonts w:asciiTheme="minorHAnsi" w:hAnsiTheme="minorHAnsi"/>
          <w:noProof/>
          <w:color w:val="auto"/>
          <w:sz w:val="24"/>
          <w:szCs w:val="24"/>
        </w:rPr>
      </w:pPr>
    </w:p>
    <w:p w14:paraId="4FBE6F50" w14:textId="718ED591" w:rsidR="00D165DE" w:rsidRPr="00523A57" w:rsidRDefault="00291959" w:rsidP="004E2AA3">
      <w:pPr>
        <w:pStyle w:val="Heading1"/>
        <w:tabs>
          <w:tab w:val="left" w:pos="3013"/>
        </w:tabs>
        <w:spacing w:before="0"/>
        <w:rPr>
          <w:rFonts w:asciiTheme="minorHAnsi" w:hAnsiTheme="minorHAnsi"/>
          <w:b/>
          <w:color w:val="auto"/>
          <w:sz w:val="24"/>
          <w:szCs w:val="24"/>
        </w:rPr>
      </w:pPr>
      <w:r w:rsidRPr="00523A57">
        <w:rPr>
          <w:rFonts w:asciiTheme="minorHAnsi" w:hAnsiTheme="minorHAnsi"/>
          <w:noProof/>
          <w:color w:val="auto"/>
          <w:sz w:val="24"/>
          <w:szCs w:val="24"/>
        </w:rPr>
        <w:t>CBI/Pearson (2016)</w:t>
      </w:r>
      <w:r w:rsidR="00D165DE" w:rsidRPr="00523A57">
        <w:rPr>
          <w:rFonts w:asciiTheme="minorHAnsi" w:hAnsiTheme="minorHAnsi"/>
          <w:noProof/>
          <w:color w:val="auto"/>
          <w:sz w:val="24"/>
          <w:szCs w:val="24"/>
        </w:rPr>
        <w:t xml:space="preserve"> </w:t>
      </w:r>
      <w:hyperlink r:id="rId12" w:history="1">
        <w:r w:rsidR="004E2AA3" w:rsidRPr="00142B4A">
          <w:rPr>
            <w:rStyle w:val="Hyperlink"/>
            <w:rFonts w:asciiTheme="minorHAnsi" w:hAnsiTheme="minorHAnsi"/>
            <w:i/>
            <w:iCs/>
            <w:noProof/>
            <w:sz w:val="24"/>
            <w:szCs w:val="24"/>
          </w:rPr>
          <w:t>The Right Combination CBI</w:t>
        </w:r>
        <w:r w:rsidR="00D165DE" w:rsidRPr="00142B4A">
          <w:rPr>
            <w:rStyle w:val="Hyperlink"/>
            <w:rFonts w:asciiTheme="minorHAnsi" w:hAnsiTheme="minorHAnsi"/>
            <w:i/>
            <w:iCs/>
            <w:noProof/>
            <w:sz w:val="24"/>
            <w:szCs w:val="24"/>
          </w:rPr>
          <w:t>/Pearson Education And Skills Survey 2016</w:t>
        </w:r>
      </w:hyperlink>
      <w:r w:rsidR="00D165DE" w:rsidRPr="00523A57">
        <w:rPr>
          <w:rFonts w:asciiTheme="minorHAnsi" w:hAnsiTheme="minorHAnsi"/>
          <w:i/>
          <w:iCs/>
          <w:noProof/>
          <w:color w:val="auto"/>
          <w:sz w:val="24"/>
          <w:szCs w:val="24"/>
        </w:rPr>
        <w:t>.</w:t>
      </w:r>
      <w:r w:rsidR="00D165DE" w:rsidRPr="00523A57">
        <w:rPr>
          <w:rFonts w:asciiTheme="minorHAnsi" w:hAnsiTheme="minorHAnsi"/>
          <w:noProof/>
          <w:color w:val="auto"/>
          <w:sz w:val="24"/>
          <w:szCs w:val="24"/>
        </w:rPr>
        <w:t xml:space="preserve"> London: CBI/Pearson</w:t>
      </w:r>
      <w:r w:rsidR="002B0ABB" w:rsidRPr="00523A57">
        <w:rPr>
          <w:rFonts w:asciiTheme="minorHAnsi" w:hAnsiTheme="minorHAnsi"/>
          <w:noProof/>
          <w:color w:val="auto"/>
          <w:sz w:val="24"/>
          <w:szCs w:val="24"/>
        </w:rPr>
        <w:t>.</w:t>
      </w:r>
    </w:p>
    <w:p w14:paraId="64BD3DB5" w14:textId="77777777" w:rsidR="00291959" w:rsidRPr="00523A57" w:rsidRDefault="00291959" w:rsidP="004E2AA3">
      <w:pPr>
        <w:rPr>
          <w:rFonts w:asciiTheme="minorHAnsi" w:hAnsiTheme="minorHAnsi"/>
        </w:rPr>
      </w:pPr>
    </w:p>
    <w:p w14:paraId="28DBAFCE" w14:textId="07E832E1" w:rsidR="00D165DE" w:rsidRPr="00523A57" w:rsidRDefault="00D165DE" w:rsidP="004E2AA3">
      <w:pPr>
        <w:rPr>
          <w:rFonts w:asciiTheme="minorHAnsi" w:hAnsiTheme="minorHAnsi"/>
        </w:rPr>
      </w:pPr>
      <w:proofErr w:type="spellStart"/>
      <w:r w:rsidRPr="00523A57">
        <w:rPr>
          <w:rFonts w:asciiTheme="minorHAnsi" w:hAnsiTheme="minorHAnsi"/>
        </w:rPr>
        <w:t>LaMore</w:t>
      </w:r>
      <w:proofErr w:type="spellEnd"/>
      <w:r w:rsidRPr="00523A57">
        <w:rPr>
          <w:rFonts w:asciiTheme="minorHAnsi" w:hAnsiTheme="minorHAnsi"/>
        </w:rPr>
        <w:t>,</w:t>
      </w:r>
      <w:r w:rsidR="00A648D9">
        <w:rPr>
          <w:rFonts w:asciiTheme="minorHAnsi" w:hAnsiTheme="minorHAnsi"/>
        </w:rPr>
        <w:t xml:space="preserve"> R., </w:t>
      </w:r>
      <w:r w:rsidRPr="00523A57">
        <w:rPr>
          <w:rFonts w:asciiTheme="minorHAnsi" w:hAnsiTheme="minorHAnsi"/>
        </w:rPr>
        <w:t>Root-Bernstein,</w:t>
      </w:r>
      <w:r w:rsidR="00A648D9">
        <w:rPr>
          <w:rFonts w:asciiTheme="minorHAnsi" w:hAnsiTheme="minorHAnsi"/>
        </w:rPr>
        <w:t xml:space="preserve"> R.,</w:t>
      </w:r>
      <w:r w:rsidRPr="00523A57">
        <w:rPr>
          <w:rFonts w:asciiTheme="minorHAnsi" w:hAnsiTheme="minorHAnsi"/>
        </w:rPr>
        <w:t xml:space="preserve"> Root-Bernstein,</w:t>
      </w:r>
      <w:r w:rsidR="00A648D9">
        <w:rPr>
          <w:rFonts w:asciiTheme="minorHAnsi" w:hAnsiTheme="minorHAnsi"/>
        </w:rPr>
        <w:t xml:space="preserve"> M.,</w:t>
      </w:r>
      <w:r w:rsidRPr="00523A57">
        <w:rPr>
          <w:rFonts w:asciiTheme="minorHAnsi" w:hAnsiTheme="minorHAnsi"/>
        </w:rPr>
        <w:t xml:space="preserve"> Schweitzer,</w:t>
      </w:r>
      <w:r w:rsidR="00A648D9">
        <w:rPr>
          <w:rFonts w:asciiTheme="minorHAnsi" w:hAnsiTheme="minorHAnsi"/>
        </w:rPr>
        <w:t xml:space="preserve"> J.H.,</w:t>
      </w:r>
      <w:r w:rsidRPr="00523A57">
        <w:rPr>
          <w:rFonts w:asciiTheme="minorHAnsi" w:hAnsiTheme="minorHAnsi"/>
        </w:rPr>
        <w:t xml:space="preserve"> Lawton,</w:t>
      </w:r>
      <w:r w:rsidR="00A648D9">
        <w:rPr>
          <w:rFonts w:asciiTheme="minorHAnsi" w:hAnsiTheme="minorHAnsi"/>
        </w:rPr>
        <w:t xml:space="preserve"> J.L.,</w:t>
      </w:r>
      <w:r w:rsidRPr="00523A57">
        <w:rPr>
          <w:rFonts w:asciiTheme="minorHAnsi" w:hAnsiTheme="minorHAnsi"/>
        </w:rPr>
        <w:t xml:space="preserve"> </w:t>
      </w:r>
      <w:proofErr w:type="spellStart"/>
      <w:r w:rsidRPr="00523A57">
        <w:rPr>
          <w:rFonts w:asciiTheme="minorHAnsi" w:hAnsiTheme="minorHAnsi"/>
        </w:rPr>
        <w:t>Roraback</w:t>
      </w:r>
      <w:proofErr w:type="spellEnd"/>
      <w:r w:rsidRPr="00523A57">
        <w:rPr>
          <w:rFonts w:asciiTheme="minorHAnsi" w:hAnsiTheme="minorHAnsi"/>
        </w:rPr>
        <w:t>,</w:t>
      </w:r>
      <w:r w:rsidR="00A648D9">
        <w:rPr>
          <w:rFonts w:asciiTheme="minorHAnsi" w:hAnsiTheme="minorHAnsi"/>
        </w:rPr>
        <w:t xml:space="preserve"> E., </w:t>
      </w:r>
      <w:proofErr w:type="spellStart"/>
      <w:r w:rsidRPr="00523A57">
        <w:rPr>
          <w:rFonts w:asciiTheme="minorHAnsi" w:hAnsiTheme="minorHAnsi"/>
        </w:rPr>
        <w:t>Peruski</w:t>
      </w:r>
      <w:proofErr w:type="spellEnd"/>
      <w:r w:rsidRPr="00523A57">
        <w:rPr>
          <w:rFonts w:asciiTheme="minorHAnsi" w:hAnsiTheme="minorHAnsi"/>
        </w:rPr>
        <w:t>,</w:t>
      </w:r>
      <w:r w:rsidR="00A648D9">
        <w:rPr>
          <w:rFonts w:asciiTheme="minorHAnsi" w:hAnsiTheme="minorHAnsi"/>
        </w:rPr>
        <w:t xml:space="preserve"> A., </w:t>
      </w:r>
      <w:proofErr w:type="spellStart"/>
      <w:r w:rsidR="00291959" w:rsidRPr="00523A57">
        <w:rPr>
          <w:rFonts w:asciiTheme="minorHAnsi" w:hAnsiTheme="minorHAnsi"/>
        </w:rPr>
        <w:t>VanDyke</w:t>
      </w:r>
      <w:proofErr w:type="spellEnd"/>
      <w:r w:rsidR="00A648D9">
        <w:rPr>
          <w:rFonts w:asciiTheme="minorHAnsi" w:hAnsiTheme="minorHAnsi"/>
        </w:rPr>
        <w:t xml:space="preserve"> M., and </w:t>
      </w:r>
      <w:r w:rsidR="00291959" w:rsidRPr="00523A57">
        <w:rPr>
          <w:rFonts w:asciiTheme="minorHAnsi" w:hAnsiTheme="minorHAnsi"/>
        </w:rPr>
        <w:t>Fernandez,</w:t>
      </w:r>
      <w:r w:rsidR="00A648D9">
        <w:rPr>
          <w:rFonts w:asciiTheme="minorHAnsi" w:hAnsiTheme="minorHAnsi"/>
        </w:rPr>
        <w:t xml:space="preserve"> L.</w:t>
      </w:r>
      <w:r w:rsidR="00164EAE">
        <w:rPr>
          <w:rFonts w:asciiTheme="minorHAnsi" w:hAnsiTheme="minorHAnsi"/>
        </w:rPr>
        <w:t xml:space="preserve"> (2013)</w:t>
      </w:r>
      <w:r w:rsidRPr="00523A57">
        <w:rPr>
          <w:rFonts w:asciiTheme="minorHAnsi" w:hAnsiTheme="minorHAnsi"/>
        </w:rPr>
        <w:t xml:space="preserve"> </w:t>
      </w:r>
      <w:hyperlink r:id="rId13" w:history="1">
        <w:r w:rsidRPr="00142B4A">
          <w:rPr>
            <w:rStyle w:val="Hyperlink"/>
            <w:rFonts w:asciiTheme="minorHAnsi" w:hAnsiTheme="minorHAnsi"/>
            <w:i/>
          </w:rPr>
          <w:t>Arts and Crafts: Critical to Economic Innovation</w:t>
        </w:r>
        <w:r w:rsidRPr="00142B4A">
          <w:rPr>
            <w:rStyle w:val="Hyperlink"/>
            <w:rFonts w:asciiTheme="minorHAnsi" w:hAnsiTheme="minorHAnsi"/>
          </w:rPr>
          <w:t xml:space="preserve"> </w:t>
        </w:r>
        <w:r w:rsidRPr="00142B4A">
          <w:rPr>
            <w:rStyle w:val="Hyperlink"/>
            <w:rFonts w:asciiTheme="minorHAnsi" w:hAnsiTheme="minorHAnsi"/>
            <w:i/>
          </w:rPr>
          <w:t>in Economic Development Quarterly</w:t>
        </w:r>
        <w:r w:rsidRPr="00142B4A">
          <w:rPr>
            <w:rStyle w:val="Hyperlink"/>
            <w:rFonts w:asciiTheme="minorHAnsi" w:hAnsiTheme="minorHAnsi"/>
          </w:rPr>
          <w:t xml:space="preserve"> </w:t>
        </w:r>
        <w:r w:rsidRPr="00142B4A">
          <w:rPr>
            <w:rStyle w:val="Hyperlink"/>
            <w:rFonts w:asciiTheme="minorHAnsi" w:hAnsiTheme="minorHAnsi"/>
            <w:i/>
          </w:rPr>
          <w:t>August 2013; vol. 27, 3</w:t>
        </w:r>
      </w:hyperlink>
      <w:r w:rsidR="00164EAE">
        <w:rPr>
          <w:rFonts w:asciiTheme="minorHAnsi" w:hAnsiTheme="minorHAnsi"/>
        </w:rPr>
        <w:t xml:space="preserve">. </w:t>
      </w:r>
      <w:r w:rsidRPr="00523A57">
        <w:rPr>
          <w:rFonts w:asciiTheme="minorHAnsi" w:hAnsiTheme="minorHAnsi"/>
        </w:rPr>
        <w:t>Michigan: Michigan State University for Community</w:t>
      </w:r>
      <w:r w:rsidR="00164EAE">
        <w:rPr>
          <w:rFonts w:asciiTheme="minorHAnsi" w:hAnsiTheme="minorHAnsi"/>
        </w:rPr>
        <w:t xml:space="preserve"> and Economic Development</w:t>
      </w:r>
      <w:r w:rsidRPr="00523A57">
        <w:rPr>
          <w:rFonts w:asciiTheme="minorHAnsi" w:hAnsiTheme="minorHAnsi"/>
        </w:rPr>
        <w:t xml:space="preserve"> 221-229 </w:t>
      </w:r>
    </w:p>
    <w:p w14:paraId="1D5A4AA3" w14:textId="77777777" w:rsidR="00291959" w:rsidRPr="00523A57" w:rsidRDefault="00291959" w:rsidP="004E2AA3">
      <w:pPr>
        <w:rPr>
          <w:rFonts w:asciiTheme="minorHAnsi" w:eastAsia="Times New Roman" w:hAnsiTheme="minorHAnsi" w:cs="Arial"/>
          <w:shd w:val="clear" w:color="auto" w:fill="FFFFFF"/>
        </w:rPr>
      </w:pPr>
    </w:p>
    <w:p w14:paraId="4D1C1C9D" w14:textId="1CC822BF" w:rsidR="00D165DE" w:rsidRPr="00523A57" w:rsidRDefault="00D165DE" w:rsidP="004E2AA3">
      <w:pPr>
        <w:rPr>
          <w:rFonts w:asciiTheme="minorHAnsi" w:eastAsia="Times New Roman" w:hAnsiTheme="minorHAnsi"/>
        </w:rPr>
      </w:pPr>
      <w:r w:rsidRPr="00523A57">
        <w:rPr>
          <w:rFonts w:asciiTheme="minorHAnsi" w:eastAsia="Times New Roman" w:hAnsiTheme="minorHAnsi" w:cs="Arial"/>
          <w:shd w:val="clear" w:color="auto" w:fill="FFFFFF"/>
        </w:rPr>
        <w:t>Mann,</w:t>
      </w:r>
      <w:r w:rsidR="00A648D9">
        <w:rPr>
          <w:rFonts w:asciiTheme="minorHAnsi" w:eastAsia="Times New Roman" w:hAnsiTheme="minorHAnsi" w:cs="Arial"/>
          <w:shd w:val="clear" w:color="auto" w:fill="FFFFFF"/>
        </w:rPr>
        <w:t xml:space="preserve"> A., </w:t>
      </w:r>
      <w:r w:rsidRPr="00523A57">
        <w:rPr>
          <w:rFonts w:asciiTheme="minorHAnsi" w:eastAsia="Times New Roman" w:hAnsiTheme="minorHAnsi" w:cs="Arial"/>
          <w:shd w:val="clear" w:color="auto" w:fill="FFFFFF"/>
        </w:rPr>
        <w:t>Massey,</w:t>
      </w:r>
      <w:r w:rsidR="00A648D9">
        <w:rPr>
          <w:rFonts w:asciiTheme="minorHAnsi" w:eastAsia="Times New Roman" w:hAnsiTheme="minorHAnsi" w:cs="Arial"/>
          <w:shd w:val="clear" w:color="auto" w:fill="FFFFFF"/>
        </w:rPr>
        <w:t xml:space="preserve"> D., </w:t>
      </w:r>
      <w:r w:rsidRPr="00523A57">
        <w:rPr>
          <w:rFonts w:asciiTheme="minorHAnsi" w:eastAsia="Times New Roman" w:hAnsiTheme="minorHAnsi" w:cs="Arial"/>
          <w:shd w:val="clear" w:color="auto" w:fill="FFFFFF"/>
        </w:rPr>
        <w:t>Glover,</w:t>
      </w:r>
      <w:r w:rsidR="00A648D9">
        <w:rPr>
          <w:rFonts w:asciiTheme="minorHAnsi" w:eastAsia="Times New Roman" w:hAnsiTheme="minorHAnsi" w:cs="Arial"/>
          <w:shd w:val="clear" w:color="auto" w:fill="FFFFFF"/>
        </w:rPr>
        <w:t xml:space="preserve"> P.,</w:t>
      </w:r>
      <w:r w:rsidRPr="00523A57">
        <w:rPr>
          <w:rFonts w:asciiTheme="minorHAnsi" w:eastAsia="Times New Roman" w:hAnsiTheme="minorHAnsi" w:cs="Arial"/>
          <w:shd w:val="clear" w:color="auto" w:fill="FFFFFF"/>
        </w:rPr>
        <w:t xml:space="preserve"> </w:t>
      </w:r>
      <w:proofErr w:type="spellStart"/>
      <w:r w:rsidRPr="00A648D9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Kashefpakdel</w:t>
      </w:r>
      <w:proofErr w:type="spellEnd"/>
      <w:r w:rsidRPr="00A648D9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>,</w:t>
      </w:r>
      <w:r w:rsidR="00A648D9" w:rsidRPr="00A648D9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E.T.,</w:t>
      </w:r>
      <w:r w:rsidRPr="00A648D9">
        <w:rPr>
          <w:rFonts w:asciiTheme="minorHAnsi" w:eastAsia="Times New Roman" w:hAnsiTheme="minorHAnsi" w:cs="Arial"/>
          <w:color w:val="000000" w:themeColor="text1"/>
          <w:shd w:val="clear" w:color="auto" w:fill="FFFFFF"/>
        </w:rPr>
        <w:t xml:space="preserve"> </w:t>
      </w:r>
      <w:r w:rsidRPr="00523A57">
        <w:rPr>
          <w:rFonts w:asciiTheme="minorHAnsi" w:eastAsia="Times New Roman" w:hAnsiTheme="minorHAnsi" w:cs="Arial"/>
          <w:shd w:val="clear" w:color="auto" w:fill="FFFFFF"/>
        </w:rPr>
        <w:t>Dawkins</w:t>
      </w:r>
      <w:r w:rsidR="00A648D9">
        <w:rPr>
          <w:rFonts w:asciiTheme="minorHAnsi" w:eastAsia="Times New Roman" w:hAnsiTheme="minorHAnsi" w:cs="Arial"/>
          <w:shd w:val="clear" w:color="auto" w:fill="FFFFFF"/>
        </w:rPr>
        <w:t>, J.</w:t>
      </w:r>
      <w:r w:rsidR="00291959" w:rsidRPr="00523A57">
        <w:rPr>
          <w:rFonts w:asciiTheme="minorHAnsi" w:eastAsia="Times New Roman" w:hAnsiTheme="minorHAnsi"/>
        </w:rPr>
        <w:t xml:space="preserve"> (2013)</w:t>
      </w:r>
      <w:r w:rsidRPr="00523A57">
        <w:rPr>
          <w:rFonts w:asciiTheme="minorHAnsi" w:eastAsia="Times New Roman" w:hAnsiTheme="minorHAnsi"/>
        </w:rPr>
        <w:t xml:space="preserve"> </w:t>
      </w:r>
      <w:hyperlink r:id="rId14" w:history="1">
        <w:r w:rsidRPr="00142B4A">
          <w:rPr>
            <w:rStyle w:val="Hyperlink"/>
            <w:rFonts w:asciiTheme="minorHAnsi" w:hAnsiTheme="minorHAnsi" w:cs="Calibri"/>
            <w:i/>
          </w:rPr>
          <w:t xml:space="preserve">Nothing in common: The career aspirations of young Britons mapped against projected </w:t>
        </w:r>
        <w:proofErr w:type="spellStart"/>
        <w:r w:rsidRPr="00142B4A">
          <w:rPr>
            <w:rStyle w:val="Hyperlink"/>
            <w:rFonts w:asciiTheme="minorHAnsi" w:hAnsiTheme="minorHAnsi" w:cs="Calibri"/>
            <w:i/>
          </w:rPr>
          <w:t>labour</w:t>
        </w:r>
        <w:proofErr w:type="spellEnd"/>
        <w:r w:rsidRPr="00142B4A">
          <w:rPr>
            <w:rStyle w:val="Hyperlink"/>
            <w:rFonts w:asciiTheme="minorHAnsi" w:hAnsiTheme="minorHAnsi" w:cs="Calibri"/>
            <w:i/>
          </w:rPr>
          <w:t xml:space="preserve"> market demand</w:t>
        </w:r>
      </w:hyperlink>
      <w:r w:rsidRPr="00523A57">
        <w:rPr>
          <w:rFonts w:asciiTheme="minorHAnsi" w:hAnsiTheme="minorHAnsi" w:cs="Calibri"/>
        </w:rPr>
        <w:t xml:space="preserve"> </w:t>
      </w:r>
      <w:r w:rsidRPr="00523A57">
        <w:rPr>
          <w:rFonts w:asciiTheme="minorHAnsi" w:hAnsiTheme="minorHAnsi" w:cs="Calibri"/>
          <w:i/>
        </w:rPr>
        <w:t>(2010-2020)</w:t>
      </w:r>
      <w:r w:rsidR="00164EAE">
        <w:rPr>
          <w:rFonts w:asciiTheme="minorHAnsi" w:hAnsiTheme="minorHAnsi" w:cs="Calibri"/>
          <w:i/>
        </w:rPr>
        <w:t>.</w:t>
      </w:r>
      <w:r w:rsidR="00164EAE">
        <w:rPr>
          <w:rFonts w:asciiTheme="minorHAnsi" w:hAnsiTheme="minorHAnsi" w:cs="Calibri"/>
        </w:rPr>
        <w:t xml:space="preserve"> </w:t>
      </w:r>
      <w:r w:rsidRPr="00523A57">
        <w:rPr>
          <w:rFonts w:asciiTheme="minorHAnsi" w:hAnsiTheme="minorHAnsi" w:cs="Calibri"/>
        </w:rPr>
        <w:t>London: Educati</w:t>
      </w:r>
      <w:r w:rsidR="00291959" w:rsidRPr="00523A57">
        <w:rPr>
          <w:rFonts w:asciiTheme="minorHAnsi" w:hAnsiTheme="minorHAnsi" w:cs="Calibri"/>
        </w:rPr>
        <w:t>on and Employers Taskforce</w:t>
      </w:r>
    </w:p>
    <w:p w14:paraId="2BEE0AC9" w14:textId="77777777" w:rsidR="00291959" w:rsidRPr="00523A57" w:rsidRDefault="00291959" w:rsidP="004E2AA3">
      <w:pPr>
        <w:rPr>
          <w:rFonts w:asciiTheme="minorHAnsi" w:hAnsiTheme="minorHAnsi"/>
        </w:rPr>
      </w:pPr>
    </w:p>
    <w:p w14:paraId="0AA6105C" w14:textId="261F55D4" w:rsidR="007E559E" w:rsidRPr="00523A57" w:rsidRDefault="00291959" w:rsidP="004E2AA3">
      <w:pPr>
        <w:rPr>
          <w:rFonts w:asciiTheme="minorHAnsi" w:hAnsiTheme="minorHAnsi"/>
        </w:rPr>
      </w:pPr>
      <w:r w:rsidRPr="00523A57">
        <w:rPr>
          <w:rFonts w:asciiTheme="minorHAnsi" w:hAnsiTheme="minorHAnsi"/>
        </w:rPr>
        <w:t>Root-Bernstein</w:t>
      </w:r>
      <w:r w:rsidR="00A648D9">
        <w:rPr>
          <w:rFonts w:asciiTheme="minorHAnsi" w:hAnsiTheme="minorHAnsi"/>
        </w:rPr>
        <w:t>, R.</w:t>
      </w:r>
      <w:r w:rsidRPr="00523A57">
        <w:rPr>
          <w:rFonts w:asciiTheme="minorHAnsi" w:hAnsiTheme="minorHAnsi"/>
        </w:rPr>
        <w:t xml:space="preserve"> (2008)</w:t>
      </w:r>
      <w:r w:rsidR="00D165DE" w:rsidRPr="00523A57">
        <w:rPr>
          <w:rFonts w:asciiTheme="minorHAnsi" w:hAnsiTheme="minorHAnsi"/>
        </w:rPr>
        <w:t xml:space="preserve"> </w:t>
      </w:r>
      <w:hyperlink r:id="rId15" w:history="1">
        <w:r w:rsidR="00D165DE" w:rsidRPr="00164EAE">
          <w:rPr>
            <w:rStyle w:val="Hyperlink"/>
            <w:rFonts w:asciiTheme="minorHAnsi" w:hAnsiTheme="minorHAnsi"/>
            <w:i/>
          </w:rPr>
          <w:t>Arts Foster Success: Comparison of Nobel Prizewinners, Royal Society, National Academy, and Sigma Xi Members</w:t>
        </w:r>
      </w:hyperlink>
      <w:r w:rsidR="00164EAE">
        <w:rPr>
          <w:rFonts w:asciiTheme="minorHAnsi" w:hAnsiTheme="minorHAnsi"/>
          <w:i/>
        </w:rPr>
        <w:t>.</w:t>
      </w:r>
      <w:r w:rsidR="00D165DE" w:rsidRPr="00523A57">
        <w:rPr>
          <w:rFonts w:asciiTheme="minorHAnsi" w:hAnsiTheme="minorHAnsi"/>
          <w:i/>
        </w:rPr>
        <w:t xml:space="preserve"> </w:t>
      </w:r>
      <w:r w:rsidR="00D165DE" w:rsidRPr="00523A57">
        <w:rPr>
          <w:rFonts w:asciiTheme="minorHAnsi" w:hAnsiTheme="minorHAnsi"/>
        </w:rPr>
        <w:t>New York: S</w:t>
      </w:r>
      <w:r w:rsidRPr="00523A57">
        <w:rPr>
          <w:rFonts w:asciiTheme="minorHAnsi" w:hAnsiTheme="minorHAnsi"/>
        </w:rPr>
        <w:t>pringer Publishing Company</w:t>
      </w:r>
    </w:p>
    <w:p w14:paraId="0B8586AE" w14:textId="77777777" w:rsidR="008256E0" w:rsidRPr="00523A57" w:rsidRDefault="008256E0" w:rsidP="00291959">
      <w:pPr>
        <w:rPr>
          <w:rFonts w:asciiTheme="minorHAnsi" w:hAnsiTheme="minorHAnsi" w:cs="Arial"/>
          <w:color w:val="000000"/>
        </w:rPr>
      </w:pPr>
    </w:p>
    <w:p w14:paraId="5F5EC4C3" w14:textId="6EB6628B" w:rsidR="00291959" w:rsidRPr="00523A57" w:rsidRDefault="00C3793E" w:rsidP="00291959">
      <w:pPr>
        <w:rPr>
          <w:rFonts w:asciiTheme="minorHAnsi" w:hAnsiTheme="minorHAnsi"/>
          <w:i/>
        </w:rPr>
      </w:pPr>
      <w:proofErr w:type="spellStart"/>
      <w:r w:rsidRPr="00523A57">
        <w:rPr>
          <w:rFonts w:asciiTheme="minorHAnsi" w:hAnsiTheme="minorHAnsi" w:cs="Arial"/>
          <w:color w:val="000000"/>
        </w:rPr>
        <w:t>Siepel</w:t>
      </w:r>
      <w:proofErr w:type="spellEnd"/>
      <w:r w:rsidRPr="00523A57">
        <w:rPr>
          <w:rFonts w:asciiTheme="minorHAnsi" w:hAnsiTheme="minorHAnsi" w:cs="Arial"/>
          <w:color w:val="000000"/>
        </w:rPr>
        <w:t xml:space="preserve">, J., </w:t>
      </w:r>
      <w:proofErr w:type="spellStart"/>
      <w:r w:rsidRPr="00523A57">
        <w:rPr>
          <w:rFonts w:asciiTheme="minorHAnsi" w:hAnsiTheme="minorHAnsi" w:cs="Arial"/>
          <w:color w:val="000000"/>
        </w:rPr>
        <w:t>Camerani</w:t>
      </w:r>
      <w:proofErr w:type="spellEnd"/>
      <w:r w:rsidRPr="00523A57">
        <w:rPr>
          <w:rFonts w:asciiTheme="minorHAnsi" w:hAnsiTheme="minorHAnsi" w:cs="Arial"/>
          <w:color w:val="000000"/>
        </w:rPr>
        <w:t xml:space="preserve">, R., Pellegrino, G., and </w:t>
      </w:r>
      <w:proofErr w:type="spellStart"/>
      <w:r w:rsidRPr="00523A57">
        <w:rPr>
          <w:rFonts w:asciiTheme="minorHAnsi" w:hAnsiTheme="minorHAnsi" w:cs="Arial"/>
          <w:color w:val="000000"/>
        </w:rPr>
        <w:t>Masucci</w:t>
      </w:r>
      <w:proofErr w:type="spellEnd"/>
      <w:r w:rsidRPr="00523A57">
        <w:rPr>
          <w:rFonts w:asciiTheme="minorHAnsi" w:hAnsiTheme="minorHAnsi" w:cs="Arial"/>
          <w:color w:val="000000"/>
        </w:rPr>
        <w:t xml:space="preserve">, M. (2016) </w:t>
      </w:r>
      <w:hyperlink r:id="rId16" w:history="1">
        <w:r w:rsidRPr="00164EAE">
          <w:rPr>
            <w:rStyle w:val="Hyperlink"/>
            <w:rFonts w:asciiTheme="minorHAnsi" w:hAnsiTheme="minorHAnsi" w:cs="Arial"/>
            <w:i/>
          </w:rPr>
          <w:t>The Fusion Effect: the economic returns to combining arts and science skills</w:t>
        </w:r>
      </w:hyperlink>
      <w:r w:rsidRPr="00523A57">
        <w:rPr>
          <w:rFonts w:asciiTheme="minorHAnsi" w:hAnsiTheme="minorHAnsi" w:cs="Arial"/>
          <w:i/>
          <w:color w:val="000000"/>
        </w:rPr>
        <w:t>.</w:t>
      </w:r>
      <w:r w:rsidRPr="00523A57">
        <w:rPr>
          <w:rFonts w:asciiTheme="minorHAnsi" w:hAnsiTheme="minorHAnsi" w:cs="Arial"/>
          <w:color w:val="000000"/>
        </w:rPr>
        <w:t xml:space="preserve"> London: </w:t>
      </w:r>
      <w:proofErr w:type="spellStart"/>
      <w:r w:rsidRPr="00523A57">
        <w:rPr>
          <w:rFonts w:asciiTheme="minorHAnsi" w:hAnsiTheme="minorHAnsi" w:cs="Arial"/>
          <w:color w:val="000000"/>
        </w:rPr>
        <w:t>Nesta</w:t>
      </w:r>
      <w:proofErr w:type="spellEnd"/>
      <w:r w:rsidRPr="00523A57">
        <w:rPr>
          <w:rFonts w:asciiTheme="minorHAnsi" w:hAnsiTheme="minorHAnsi" w:cs="Arial"/>
          <w:color w:val="000000"/>
        </w:rPr>
        <w:t>.</w:t>
      </w:r>
    </w:p>
    <w:p w14:paraId="1F92D76A" w14:textId="77777777" w:rsidR="00291959" w:rsidRPr="00523A57" w:rsidRDefault="00291959" w:rsidP="00291959">
      <w:pPr>
        <w:rPr>
          <w:rFonts w:asciiTheme="minorHAnsi" w:hAnsiTheme="minorHAnsi"/>
          <w:i/>
        </w:rPr>
      </w:pPr>
    </w:p>
    <w:p w14:paraId="23AAA0DB" w14:textId="2A79D2AE" w:rsidR="00C3793E" w:rsidRPr="00523A57" w:rsidRDefault="00C3793E" w:rsidP="00C3793E">
      <w:pPr>
        <w:pStyle w:val="FootnoteText"/>
        <w:rPr>
          <w:rFonts w:asciiTheme="minorHAnsi" w:hAnsiTheme="minorHAnsi"/>
        </w:rPr>
      </w:pPr>
      <w:proofErr w:type="spellStart"/>
      <w:r w:rsidRPr="00523A57">
        <w:rPr>
          <w:rFonts w:asciiTheme="minorHAnsi" w:hAnsiTheme="minorHAnsi"/>
        </w:rPr>
        <w:t>Sleeman</w:t>
      </w:r>
      <w:proofErr w:type="spellEnd"/>
      <w:r w:rsidRPr="00523A57">
        <w:rPr>
          <w:rFonts w:asciiTheme="minorHAnsi" w:hAnsiTheme="minorHAnsi"/>
        </w:rPr>
        <w:t xml:space="preserve">, C., and Windsor, G. (2017) </w:t>
      </w:r>
      <w:hyperlink r:id="rId17" w:history="1">
        <w:r w:rsidRPr="00523A57">
          <w:rPr>
            <w:rStyle w:val="Hyperlink"/>
            <w:rFonts w:asciiTheme="minorHAnsi" w:hAnsiTheme="minorHAnsi"/>
            <w:i/>
          </w:rPr>
          <w:t xml:space="preserve">A closer look at </w:t>
        </w:r>
        <w:proofErr w:type="spellStart"/>
        <w:r w:rsidRPr="00523A57">
          <w:rPr>
            <w:rStyle w:val="Hyperlink"/>
            <w:rFonts w:asciiTheme="minorHAnsi" w:hAnsiTheme="minorHAnsi"/>
            <w:i/>
          </w:rPr>
          <w:t>creatives</w:t>
        </w:r>
        <w:proofErr w:type="spellEnd"/>
      </w:hyperlink>
      <w:r w:rsidRPr="00523A57">
        <w:rPr>
          <w:rFonts w:asciiTheme="minorHAnsi" w:hAnsiTheme="minorHAnsi"/>
        </w:rPr>
        <w:t xml:space="preserve">. London, </w:t>
      </w:r>
      <w:proofErr w:type="spellStart"/>
      <w:r w:rsidRPr="00523A57">
        <w:rPr>
          <w:rFonts w:asciiTheme="minorHAnsi" w:hAnsiTheme="minorHAnsi"/>
        </w:rPr>
        <w:t>Nesta</w:t>
      </w:r>
      <w:proofErr w:type="spellEnd"/>
      <w:r w:rsidRPr="00523A57">
        <w:rPr>
          <w:rFonts w:asciiTheme="minorHAnsi" w:hAnsiTheme="minorHAnsi"/>
        </w:rPr>
        <w:t>.</w:t>
      </w:r>
      <w:bookmarkStart w:id="0" w:name="_GoBack"/>
      <w:bookmarkEnd w:id="0"/>
    </w:p>
    <w:p w14:paraId="0576A5C6" w14:textId="00474CA2" w:rsidR="007E559E" w:rsidRPr="00523A57" w:rsidRDefault="007E559E" w:rsidP="00291959">
      <w:pPr>
        <w:rPr>
          <w:rFonts w:asciiTheme="minorHAnsi" w:hAnsiTheme="minorHAnsi"/>
        </w:rPr>
      </w:pPr>
    </w:p>
    <w:p w14:paraId="21D5302E" w14:textId="77777777" w:rsidR="007E559E" w:rsidRPr="00523A57" w:rsidRDefault="007E559E">
      <w:pPr>
        <w:rPr>
          <w:rFonts w:asciiTheme="minorHAnsi" w:hAnsiTheme="minorHAnsi"/>
        </w:rPr>
      </w:pPr>
    </w:p>
    <w:sectPr w:rsidR="007E559E" w:rsidRPr="00523A57" w:rsidSect="004D4096">
      <w:headerReference w:type="default" r:id="rId18"/>
      <w:footerReference w:type="default" r:id="rId19"/>
      <w:footnotePr>
        <w:pos w:val="beneathText"/>
      </w:footnotePr>
      <w:pgSz w:w="11900" w:h="16840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00C9F" w14:textId="77777777" w:rsidR="00473719" w:rsidRDefault="00473719" w:rsidP="00211489">
      <w:r>
        <w:separator/>
      </w:r>
    </w:p>
  </w:endnote>
  <w:endnote w:type="continuationSeparator" w:id="0">
    <w:p w14:paraId="1CD1AA4A" w14:textId="77777777" w:rsidR="00473719" w:rsidRDefault="00473719" w:rsidP="0021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el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BFA18" w14:textId="0A2EC915" w:rsidR="00A84F5A" w:rsidRPr="007E559E" w:rsidRDefault="00A84F5A" w:rsidP="00291959">
    <w:pPr>
      <w:pStyle w:val="Footer"/>
      <w:tabs>
        <w:tab w:val="clear" w:pos="9026"/>
        <w:tab w:val="left" w:pos="4513"/>
      </w:tabs>
      <w:jc w:val="center"/>
      <w:rPr>
        <w:rFonts w:asciiTheme="minorHAnsi" w:hAnsiTheme="minorHAnsi"/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3B489" w14:textId="77777777" w:rsidR="00473719" w:rsidRDefault="00473719" w:rsidP="00211489">
      <w:r>
        <w:separator/>
      </w:r>
    </w:p>
  </w:footnote>
  <w:footnote w:type="continuationSeparator" w:id="0">
    <w:p w14:paraId="002F3333" w14:textId="77777777" w:rsidR="00473719" w:rsidRDefault="00473719" w:rsidP="002114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1371E" w14:textId="235AB76B" w:rsidR="00291959" w:rsidRPr="004D4096" w:rsidRDefault="00291959" w:rsidP="00291959">
    <w:pPr>
      <w:pStyle w:val="Footer"/>
      <w:jc w:val="right"/>
      <w:rPr>
        <w:rFonts w:asciiTheme="minorHAnsi" w:hAnsiTheme="minorHAnsi"/>
        <w:lang w:val="en-GB"/>
      </w:rPr>
    </w:pPr>
    <w:r w:rsidRPr="004D4096">
      <w:rPr>
        <w:rFonts w:asciiTheme="minorHAnsi" w:hAnsiTheme="minorHAnsi"/>
        <w:noProof/>
      </w:rPr>
      <w:drawing>
        <wp:anchor distT="0" distB="0" distL="114300" distR="114300" simplePos="0" relativeHeight="251658240" behindDoc="0" locked="0" layoutInCell="1" allowOverlap="1" wp14:anchorId="64D0F8E5" wp14:editId="6616E5EB">
          <wp:simplePos x="0" y="0"/>
          <wp:positionH relativeFrom="margin">
            <wp:posOffset>-136616</wp:posOffset>
          </wp:positionH>
          <wp:positionV relativeFrom="margin">
            <wp:posOffset>-495300</wp:posOffset>
          </wp:positionV>
          <wp:extent cx="1614170" cy="657860"/>
          <wp:effectExtent l="0" t="0" r="1143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 logo smal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70" cy="65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4096">
      <w:rPr>
        <w:rFonts w:asciiTheme="minorHAnsi" w:hAnsiTheme="minorHAnsi"/>
        <w:lang w:val="en-GB"/>
      </w:rPr>
      <w:t>STEM + Arts = STEAM</w:t>
    </w:r>
  </w:p>
  <w:p w14:paraId="673C47AC" w14:textId="17834E2C" w:rsidR="00291959" w:rsidRPr="007E559E" w:rsidRDefault="00291959" w:rsidP="00291959">
    <w:pPr>
      <w:pStyle w:val="Footer"/>
      <w:rPr>
        <w:rFonts w:asciiTheme="minorHAnsi" w:hAnsiTheme="minorHAnsi"/>
        <w:sz w:val="18"/>
        <w:szCs w:val="18"/>
        <w:lang w:val="en-GB"/>
      </w:rPr>
    </w:pPr>
  </w:p>
  <w:p w14:paraId="2C7B4EAD" w14:textId="5188F91F" w:rsidR="00291959" w:rsidRPr="00291959" w:rsidRDefault="00291959" w:rsidP="00291959">
    <w:pPr>
      <w:pStyle w:val="Footer"/>
      <w:tabs>
        <w:tab w:val="clear" w:pos="9026"/>
        <w:tab w:val="left" w:pos="4513"/>
      </w:tabs>
      <w:rPr>
        <w:rFonts w:asciiTheme="minorHAnsi" w:hAnsiTheme="minorHAnsi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B167CC"/>
    <w:multiLevelType w:val="hybridMultilevel"/>
    <w:tmpl w:val="AF8E4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80721"/>
    <w:multiLevelType w:val="hybridMultilevel"/>
    <w:tmpl w:val="7050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54CC8"/>
    <w:multiLevelType w:val="hybridMultilevel"/>
    <w:tmpl w:val="4D146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B7FD2"/>
    <w:multiLevelType w:val="hybridMultilevel"/>
    <w:tmpl w:val="FE164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DC"/>
    <w:rsid w:val="000764E4"/>
    <w:rsid w:val="000B6AE7"/>
    <w:rsid w:val="00106E26"/>
    <w:rsid w:val="001323B1"/>
    <w:rsid w:val="00142B4A"/>
    <w:rsid w:val="00164EAE"/>
    <w:rsid w:val="001878CC"/>
    <w:rsid w:val="001A600D"/>
    <w:rsid w:val="001B332F"/>
    <w:rsid w:val="00211489"/>
    <w:rsid w:val="002623EA"/>
    <w:rsid w:val="00291959"/>
    <w:rsid w:val="002B0ABB"/>
    <w:rsid w:val="00313E6A"/>
    <w:rsid w:val="00453833"/>
    <w:rsid w:val="004627DA"/>
    <w:rsid w:val="00472A68"/>
    <w:rsid w:val="00473719"/>
    <w:rsid w:val="004B4CE8"/>
    <w:rsid w:val="004D4096"/>
    <w:rsid w:val="004E2AA3"/>
    <w:rsid w:val="00523A57"/>
    <w:rsid w:val="0052633F"/>
    <w:rsid w:val="005757CB"/>
    <w:rsid w:val="005763D7"/>
    <w:rsid w:val="00604260"/>
    <w:rsid w:val="00605BAF"/>
    <w:rsid w:val="006C19DD"/>
    <w:rsid w:val="00701E76"/>
    <w:rsid w:val="00716AF1"/>
    <w:rsid w:val="00731ABD"/>
    <w:rsid w:val="0078455A"/>
    <w:rsid w:val="007E559E"/>
    <w:rsid w:val="008256E0"/>
    <w:rsid w:val="00863850"/>
    <w:rsid w:val="008E5FB3"/>
    <w:rsid w:val="009337A0"/>
    <w:rsid w:val="00940EAD"/>
    <w:rsid w:val="00A14CAE"/>
    <w:rsid w:val="00A648D9"/>
    <w:rsid w:val="00A81DC7"/>
    <w:rsid w:val="00A84F5A"/>
    <w:rsid w:val="00AE4193"/>
    <w:rsid w:val="00B7733D"/>
    <w:rsid w:val="00B870CD"/>
    <w:rsid w:val="00B87A10"/>
    <w:rsid w:val="00C04EA1"/>
    <w:rsid w:val="00C3793E"/>
    <w:rsid w:val="00C70C43"/>
    <w:rsid w:val="00CA0191"/>
    <w:rsid w:val="00CD090D"/>
    <w:rsid w:val="00CE5543"/>
    <w:rsid w:val="00D0771F"/>
    <w:rsid w:val="00D165DE"/>
    <w:rsid w:val="00D4793C"/>
    <w:rsid w:val="00E33B52"/>
    <w:rsid w:val="00E423DC"/>
    <w:rsid w:val="00EB50FC"/>
    <w:rsid w:val="00EF652E"/>
    <w:rsid w:val="00EF7044"/>
    <w:rsid w:val="00F32A4F"/>
    <w:rsid w:val="00F7153E"/>
    <w:rsid w:val="00F86169"/>
    <w:rsid w:val="00FB54EB"/>
    <w:rsid w:val="00F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44E3F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A1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A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23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423DC"/>
    <w:rPr>
      <w:rFonts w:asciiTheme="majorHAnsi" w:eastAsiaTheme="majorEastAsia" w:hAnsiTheme="majorHAnsi" w:cstheme="majorBidi"/>
      <w:b/>
      <w:bCs/>
      <w:color w:val="5B9BD5" w:themeColor="accent1"/>
      <w:lang w:val="en-GB"/>
    </w:rPr>
  </w:style>
  <w:style w:type="paragraph" w:styleId="ListParagraph">
    <w:name w:val="List Paragraph"/>
    <w:basedOn w:val="Normal"/>
    <w:uiPriority w:val="99"/>
    <w:qFormat/>
    <w:rsid w:val="00E423DC"/>
    <w:pPr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character" w:styleId="Hyperlink">
    <w:name w:val="Hyperlink"/>
    <w:basedOn w:val="DefaultParagraphFont"/>
    <w:uiPriority w:val="99"/>
    <w:unhideWhenUsed/>
    <w:rsid w:val="001323B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11489"/>
    <w:rPr>
      <w:rFonts w:ascii="Ariel" w:hAnsi="Ariel" w:cstheme="minorBidi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1489"/>
    <w:rPr>
      <w:rFonts w:ascii="Ariel" w:hAnsi="Ariel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211489"/>
    <w:rPr>
      <w:vertAlign w:val="superscript"/>
    </w:rPr>
  </w:style>
  <w:style w:type="character" w:styleId="EndnoteReference">
    <w:name w:val="endnote reference"/>
    <w:basedOn w:val="DefaultParagraphFont"/>
    <w:uiPriority w:val="99"/>
    <w:unhideWhenUsed/>
    <w:rsid w:val="0021148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11489"/>
    <w:rPr>
      <w:rFonts w:ascii="Arial" w:eastAsiaTheme="minorEastAsia" w:hAnsi="Arial" w:cstheme="minorBidi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11489"/>
    <w:rPr>
      <w:rFonts w:ascii="Arial" w:eastAsiaTheme="minorEastAsia" w:hAnsi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14CA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8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85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38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850"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32A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F32A4F"/>
    <w:rPr>
      <w:rFonts w:ascii="Arial" w:eastAsiaTheme="minorEastAsia" w:hAnsi="Arial" w:cstheme="minorBid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stem.org.uk/system/files/community-groups/topic-files/legacy_files_migrated/6215-the_skills_mismatch_march_2014_final.pdf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gov.uk/government/uploads/system/uploads/attachment_data/file/88447/CASE-systematic-review-July10.pdf" TargetMode="External"/><Relationship Id="rId11" Type="http://schemas.openxmlformats.org/officeDocument/2006/relationships/hyperlink" Target="https://culturallearningalliance.org.uk/wp-content/uploads/2017/08/CLA-key-findings-2017.pdf" TargetMode="External"/><Relationship Id="rId12" Type="http://schemas.openxmlformats.org/officeDocument/2006/relationships/hyperlink" Target="http://www.cbi.org.uk/cbi-prod/assets/File/pdf/cbi-education-and-skills-survey2016.pdf" TargetMode="External"/><Relationship Id="rId13" Type="http://schemas.openxmlformats.org/officeDocument/2006/relationships/hyperlink" Target="https://scholars.opb.msu.edu/en/publications/arts-and-crafts-critical-to-economic-innovation-3" TargetMode="External"/><Relationship Id="rId14" Type="http://schemas.openxmlformats.org/officeDocument/2006/relationships/hyperlink" Target="https://www.educationandemployers.org/wp-content/uploads/2014/06/nothing_in_common_final.pdf" TargetMode="External"/><Relationship Id="rId15" Type="http://schemas.openxmlformats.org/officeDocument/2006/relationships/hyperlink" Target="http://convention.artsusa.org/sites/default/files/pdfs/readytoinnovate4.pdf" TargetMode="External"/><Relationship Id="rId16" Type="http://schemas.openxmlformats.org/officeDocument/2006/relationships/hyperlink" Target="http://www.nesta.org.uk/sites/default/files/the_fusion_effect_v6.pdf" TargetMode="External"/><Relationship Id="rId17" Type="http://schemas.openxmlformats.org/officeDocument/2006/relationships/hyperlink" Target="http://www.nesta.org.uk/blog/closer-look-creatives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esta.org.uk/publications/creativity-vs-robo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>
  <b:Source>
    <b:Tag>DrJ16</b:Tag>
    <b:SourceType>Report</b:SourceType>
    <b:Guid>{55C3E413-D21E-DC4D-ABD4-E530BB5C4BE6}</b:Guid>
    <b:Title>THE FUSION EFFECT THE ECONOMIC RETURNS TO COMBINING ARTS AND SCIENCE SKILLS</b:Title>
    <b:Year>2016</b:Year>
    <b:Author>
      <b:Author>
        <b:NameList>
          <b:Person>
            <b:Last>Siepel</b:Last>
            <b:First>Dr</b:First>
            <b:Middle>Josh</b:Middle>
          </b:Person>
          <b:Person>
            <b:Last>Camerani</b:Last>
            <b:First>Dr</b:First>
            <b:Middle>Roberto</b:Middle>
          </b:Person>
          <b:Person>
            <b:Last>Pellegrino</b:Last>
            <b:First>Dr</b:First>
            <b:Middle>Gabriele</b:Middle>
          </b:Person>
          <b:Person>
            <b:Last>Masucci</b:Last>
            <b:First>Dr</b:First>
            <b:Middle>Monica</b:Middle>
          </b:Person>
        </b:NameList>
      </b:Author>
    </b:Author>
    <b:Publisher>Nesta</b:Publisher>
    <b:City>London</b:City>
    <b:ThesisType>Research report</b:ThesisType>
    <b:RefOrder>2</b:RefOrder>
  </b:Source>
  <b:Source>
    <b:Tag>Cul11</b:Tag>
    <b:SourceType>Report</b:SourceType>
    <b:Guid>{6E221854-277B-C74F-8284-9DE5B4EBDDF3}</b:Guid>
    <b:Author>
      <b:Author>
        <b:Corporate>Cultural Learning Alliance</b:Corporate>
      </b:Author>
    </b:Author>
    <b:Title>Key Research Findings: the case for cultural learning</b:Title>
    <b:Publisher>Cultural Learning Alliance</b:Publisher>
    <b:City>London</b:City>
    <b:ThesisType>Report</b:ThesisType>
    <b:Year>2017</b:Year>
    <b:RefOrder>1</b:RefOrder>
  </b:Source>
  <b:Source>
    <b:Tag>CBI16</b:Tag>
    <b:SourceType>Report</b:SourceType>
    <b:Guid>{AAC2311B-4925-214C-827C-8B3A8C5992D8}</b:Guid>
    <b:Author>
      <b:Author>
        <b:Corporate>CBI/Pearson</b:Corporate>
      </b:Author>
    </b:Author>
    <b:Title>THE RIGHT COMBINATION CBI/PEARSON EDUCATION AND SKILLS SURVEY 2016</b:Title>
    <b:Publisher>CBI/Pearson</b:Publisher>
    <b:City>London</b:City>
    <b:ThesisType>Business survey</b:ThesisType>
    <b:Year>2016</b:Year>
    <b:RefOrder>3</b:RefOrder>
  </b:Source>
</b:Sources>
</file>

<file path=customXml/itemProps1.xml><?xml version="1.0" encoding="utf-8"?>
<ds:datastoreItem xmlns:ds="http://schemas.openxmlformats.org/officeDocument/2006/customXml" ds:itemID="{D8FDA407-099D-5248-9068-FE106AD0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393</Words>
  <Characters>2246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Cairns</dc:creator>
  <cp:lastModifiedBy>Microsoft Office User</cp:lastModifiedBy>
  <cp:revision>11</cp:revision>
  <dcterms:created xsi:type="dcterms:W3CDTF">2017-09-29T12:52:00Z</dcterms:created>
  <dcterms:modified xsi:type="dcterms:W3CDTF">2017-10-13T09:45:00Z</dcterms:modified>
</cp:coreProperties>
</file>